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7E7" w:rsidRPr="00014426" w:rsidRDefault="005C77E7" w:rsidP="005C77E7">
      <w:pPr>
        <w:spacing w:after="0" w:line="240" w:lineRule="atLeast"/>
        <w:rPr>
          <w:rFonts w:cstheme="minorHAnsi"/>
          <w:sz w:val="24"/>
          <w:szCs w:val="24"/>
        </w:rPr>
      </w:pPr>
      <w:r w:rsidRPr="00014426">
        <w:rPr>
          <w:rFonts w:cstheme="minorHAnsi"/>
          <w:sz w:val="24"/>
          <w:szCs w:val="24"/>
        </w:rPr>
        <w:t>GRADSKA KNJIŽNICA BIOGRAD NA MORU</w:t>
      </w:r>
    </w:p>
    <w:p w:rsidR="005C77E7" w:rsidRPr="00014426" w:rsidRDefault="005C77E7" w:rsidP="005C77E7">
      <w:pPr>
        <w:spacing w:after="0" w:line="240" w:lineRule="atLeast"/>
        <w:rPr>
          <w:rFonts w:cstheme="minorHAnsi"/>
          <w:sz w:val="24"/>
          <w:szCs w:val="24"/>
        </w:rPr>
      </w:pPr>
      <w:r w:rsidRPr="00014426">
        <w:rPr>
          <w:rFonts w:cstheme="minorHAnsi"/>
          <w:sz w:val="24"/>
          <w:szCs w:val="24"/>
        </w:rPr>
        <w:t>ŠETALIŠTE KNEZA BRANIMIRA 30</w:t>
      </w:r>
    </w:p>
    <w:p w:rsidR="005C77E7" w:rsidRPr="00014426" w:rsidRDefault="005C77E7" w:rsidP="005C77E7">
      <w:pPr>
        <w:spacing w:after="0" w:line="240" w:lineRule="atLeast"/>
        <w:rPr>
          <w:rFonts w:cstheme="minorHAnsi"/>
          <w:sz w:val="24"/>
          <w:szCs w:val="24"/>
        </w:rPr>
      </w:pPr>
      <w:r w:rsidRPr="00014426">
        <w:rPr>
          <w:rFonts w:cstheme="minorHAnsi"/>
          <w:sz w:val="24"/>
          <w:szCs w:val="24"/>
        </w:rPr>
        <w:t>23210 BIOGRAD NA MORU</w:t>
      </w:r>
    </w:p>
    <w:p w:rsidR="005C77E7" w:rsidRPr="00014426" w:rsidRDefault="005C77E7" w:rsidP="005C77E7">
      <w:pPr>
        <w:spacing w:after="0" w:line="240" w:lineRule="atLeast"/>
        <w:rPr>
          <w:rFonts w:cstheme="minorHAnsi"/>
          <w:sz w:val="24"/>
          <w:szCs w:val="24"/>
        </w:rPr>
      </w:pPr>
      <w:r w:rsidRPr="00014426">
        <w:rPr>
          <w:rFonts w:cstheme="minorHAnsi"/>
          <w:sz w:val="24"/>
          <w:szCs w:val="24"/>
        </w:rPr>
        <w:t>Klasa: 612-04/23-01/18</w:t>
      </w:r>
    </w:p>
    <w:p w:rsidR="005C77E7" w:rsidRPr="00014426" w:rsidRDefault="005C77E7" w:rsidP="005C77E7">
      <w:pPr>
        <w:spacing w:after="0" w:line="240" w:lineRule="atLeast"/>
        <w:rPr>
          <w:rFonts w:cstheme="minorHAnsi"/>
          <w:sz w:val="24"/>
          <w:szCs w:val="24"/>
        </w:rPr>
      </w:pPr>
      <w:proofErr w:type="spellStart"/>
      <w:r w:rsidRPr="00014426">
        <w:rPr>
          <w:rFonts w:cstheme="minorHAnsi"/>
          <w:sz w:val="24"/>
          <w:szCs w:val="24"/>
        </w:rPr>
        <w:t>Ur</w:t>
      </w:r>
      <w:proofErr w:type="spellEnd"/>
      <w:r w:rsidRPr="00014426">
        <w:rPr>
          <w:rFonts w:cstheme="minorHAnsi"/>
          <w:sz w:val="24"/>
          <w:szCs w:val="24"/>
        </w:rPr>
        <w:t>. broj: 2198/16-09-23-01</w:t>
      </w:r>
    </w:p>
    <w:p w:rsidR="005C77E7" w:rsidRPr="00014426" w:rsidRDefault="005C77E7" w:rsidP="005C77E7">
      <w:pPr>
        <w:spacing w:after="0" w:line="240" w:lineRule="atLeast"/>
        <w:rPr>
          <w:rFonts w:cstheme="minorHAnsi"/>
          <w:sz w:val="24"/>
          <w:szCs w:val="24"/>
        </w:rPr>
      </w:pPr>
      <w:r w:rsidRPr="00014426">
        <w:rPr>
          <w:rFonts w:cstheme="minorHAnsi"/>
          <w:sz w:val="24"/>
          <w:szCs w:val="24"/>
        </w:rPr>
        <w:t xml:space="preserve">Biograd na Moru, 4. travnja 2023. </w:t>
      </w:r>
      <w:r w:rsidRPr="00014426">
        <w:rPr>
          <w:rFonts w:cstheme="minorHAnsi"/>
          <w:sz w:val="24"/>
          <w:szCs w:val="24"/>
        </w:rPr>
        <w:tab/>
      </w:r>
    </w:p>
    <w:p w:rsidR="005C77E7" w:rsidRPr="00014426" w:rsidRDefault="005C77E7" w:rsidP="005C77E7">
      <w:pPr>
        <w:spacing w:after="0" w:line="240" w:lineRule="atLeast"/>
        <w:rPr>
          <w:rFonts w:cstheme="minorHAnsi"/>
          <w:sz w:val="24"/>
          <w:szCs w:val="24"/>
        </w:rPr>
      </w:pPr>
    </w:p>
    <w:p w:rsidR="005C77E7" w:rsidRPr="00014426" w:rsidRDefault="005C77E7" w:rsidP="005C77E7">
      <w:pPr>
        <w:spacing w:after="0" w:line="240" w:lineRule="atLeast"/>
        <w:rPr>
          <w:rFonts w:cstheme="minorHAnsi"/>
          <w:sz w:val="24"/>
          <w:szCs w:val="24"/>
        </w:rPr>
      </w:pPr>
    </w:p>
    <w:p w:rsidR="005C77E7" w:rsidRPr="00014426" w:rsidRDefault="005C77E7" w:rsidP="005C77E7">
      <w:pPr>
        <w:spacing w:after="0" w:line="240" w:lineRule="atLeast"/>
        <w:rPr>
          <w:rFonts w:cstheme="minorHAnsi"/>
          <w:sz w:val="24"/>
          <w:szCs w:val="24"/>
        </w:rPr>
      </w:pPr>
      <w:r w:rsidRPr="00014426">
        <w:rPr>
          <w:rFonts w:cstheme="minorHAnsi"/>
          <w:sz w:val="24"/>
          <w:szCs w:val="24"/>
        </w:rPr>
        <w:tab/>
        <w:t xml:space="preserve">Na temelju članaka 47. i 48. Statuta Gradske knjižnice Biograd na Moru (Klasa: 612-04/19-01/19, </w:t>
      </w:r>
      <w:proofErr w:type="spellStart"/>
      <w:r w:rsidRPr="00014426">
        <w:rPr>
          <w:rFonts w:cstheme="minorHAnsi"/>
          <w:sz w:val="24"/>
          <w:szCs w:val="24"/>
        </w:rPr>
        <w:t>Ur</w:t>
      </w:r>
      <w:proofErr w:type="spellEnd"/>
      <w:r w:rsidRPr="00014426">
        <w:rPr>
          <w:rFonts w:cstheme="minorHAnsi"/>
          <w:sz w:val="24"/>
          <w:szCs w:val="24"/>
        </w:rPr>
        <w:t>. broj: 2198/16-09-22-3 od 27. svibnja 2019. godine, a uz prethodnu suglasnost Gradonačelnika Grada Biograda na Moru (</w:t>
      </w:r>
      <w:r>
        <w:rPr>
          <w:rFonts w:cstheme="minorHAnsi"/>
          <w:sz w:val="24"/>
          <w:szCs w:val="24"/>
        </w:rPr>
        <w:t>KLASA</w:t>
      </w:r>
      <w:r w:rsidRPr="00014426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</w:t>
      </w:r>
      <w:r w:rsidRPr="00014426">
        <w:rPr>
          <w:rFonts w:cstheme="minorHAnsi"/>
          <w:sz w:val="24"/>
          <w:szCs w:val="24"/>
          <w:u w:val="single"/>
        </w:rPr>
        <w:t xml:space="preserve"> </w:t>
      </w:r>
      <w:r w:rsidR="003A3EBB">
        <w:rPr>
          <w:rFonts w:cstheme="minorHAnsi"/>
          <w:sz w:val="24"/>
          <w:szCs w:val="24"/>
          <w:u w:val="single"/>
        </w:rPr>
        <w:t xml:space="preserve">011-02/23-03/05  </w:t>
      </w:r>
      <w:r w:rsidRPr="00014426">
        <w:rPr>
          <w:rFonts w:cstheme="minorHAnsi"/>
          <w:sz w:val="24"/>
          <w:szCs w:val="24"/>
        </w:rPr>
        <w:t xml:space="preserve">, </w:t>
      </w:r>
    </w:p>
    <w:p w:rsidR="005C77E7" w:rsidRPr="00014426" w:rsidRDefault="005C77E7" w:rsidP="005C77E7">
      <w:pPr>
        <w:spacing w:after="0" w:line="240" w:lineRule="atLeas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URBROJ</w:t>
      </w:r>
      <w:r w:rsidRPr="00014426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</w:t>
      </w:r>
      <w:r w:rsidR="003A3EBB" w:rsidRPr="003A3EBB">
        <w:rPr>
          <w:rFonts w:cstheme="minorHAnsi"/>
          <w:sz w:val="24"/>
          <w:szCs w:val="24"/>
          <w:u w:val="single"/>
        </w:rPr>
        <w:t>2198-16-01-23-2</w:t>
      </w:r>
      <w:r w:rsidR="003A3EBB">
        <w:rPr>
          <w:rFonts w:cstheme="minorHAnsi"/>
          <w:sz w:val="24"/>
          <w:szCs w:val="24"/>
          <w:u w:val="single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  <w:r w:rsidRPr="00014426">
        <w:rPr>
          <w:rFonts w:cstheme="minorHAnsi"/>
          <w:sz w:val="24"/>
          <w:szCs w:val="24"/>
        </w:rPr>
        <w:t xml:space="preserve">od </w:t>
      </w:r>
      <w:r w:rsidRPr="00014426">
        <w:rPr>
          <w:rFonts w:cstheme="minorHAnsi"/>
          <w:sz w:val="24"/>
          <w:szCs w:val="24"/>
          <w:u w:val="single"/>
        </w:rPr>
        <w:t xml:space="preserve">   </w:t>
      </w:r>
      <w:r w:rsidR="003A3EBB">
        <w:rPr>
          <w:rFonts w:cstheme="minorHAnsi"/>
          <w:sz w:val="24"/>
          <w:szCs w:val="24"/>
          <w:u w:val="single"/>
        </w:rPr>
        <w:t>6. travnja</w:t>
      </w:r>
      <w:r w:rsidRPr="00014426">
        <w:rPr>
          <w:rFonts w:cstheme="minorHAnsi"/>
          <w:sz w:val="24"/>
          <w:szCs w:val="24"/>
          <w:u w:val="single"/>
        </w:rPr>
        <w:t xml:space="preserve">          </w:t>
      </w:r>
      <w:r>
        <w:rPr>
          <w:rFonts w:cstheme="minorHAnsi"/>
          <w:sz w:val="24"/>
          <w:szCs w:val="24"/>
        </w:rPr>
        <w:t xml:space="preserve"> 2023. </w:t>
      </w:r>
      <w:r w:rsidRPr="00014426">
        <w:rPr>
          <w:rFonts w:cstheme="minorHAnsi"/>
          <w:sz w:val="24"/>
          <w:szCs w:val="24"/>
        </w:rPr>
        <w:t>godine), ravnateljica Gradske knjižnice Biograd na Moru</w:t>
      </w:r>
      <w:r>
        <w:rPr>
          <w:rFonts w:cstheme="minorHAnsi"/>
          <w:sz w:val="24"/>
          <w:szCs w:val="24"/>
        </w:rPr>
        <w:t>,</w:t>
      </w:r>
      <w:r w:rsidRPr="00014426">
        <w:rPr>
          <w:rFonts w:cstheme="minorHAnsi"/>
          <w:sz w:val="24"/>
          <w:szCs w:val="24"/>
        </w:rPr>
        <w:t xml:space="preserve"> dana 4. travnja 2023.</w:t>
      </w:r>
      <w:r>
        <w:rPr>
          <w:rFonts w:cstheme="minorHAnsi"/>
          <w:sz w:val="24"/>
          <w:szCs w:val="24"/>
        </w:rPr>
        <w:t xml:space="preserve"> godine,</w:t>
      </w:r>
      <w:bookmarkStart w:id="0" w:name="_GoBack"/>
      <w:bookmarkEnd w:id="0"/>
      <w:r>
        <w:rPr>
          <w:rFonts w:cstheme="minorHAnsi"/>
          <w:sz w:val="24"/>
          <w:szCs w:val="24"/>
        </w:rPr>
        <w:t xml:space="preserve"> donosi</w:t>
      </w:r>
    </w:p>
    <w:p w:rsidR="005C77E7" w:rsidRPr="00014426" w:rsidRDefault="005C77E7" w:rsidP="005C77E7">
      <w:pPr>
        <w:spacing w:after="0"/>
        <w:rPr>
          <w:rFonts w:cstheme="minorHAnsi"/>
          <w:sz w:val="24"/>
          <w:szCs w:val="24"/>
        </w:rPr>
      </w:pPr>
    </w:p>
    <w:p w:rsidR="005C77E7" w:rsidRPr="00014426" w:rsidRDefault="005C77E7" w:rsidP="005C77E7">
      <w:pPr>
        <w:spacing w:line="240" w:lineRule="atLeast"/>
        <w:jc w:val="center"/>
        <w:rPr>
          <w:rFonts w:cstheme="minorHAnsi"/>
          <w:b/>
          <w:sz w:val="24"/>
          <w:szCs w:val="24"/>
        </w:rPr>
      </w:pPr>
      <w:r w:rsidRPr="00014426">
        <w:rPr>
          <w:rFonts w:cstheme="minorHAnsi"/>
          <w:b/>
          <w:sz w:val="24"/>
          <w:szCs w:val="24"/>
        </w:rPr>
        <w:t>ODLUKU</w:t>
      </w:r>
    </w:p>
    <w:p w:rsidR="005C77E7" w:rsidRPr="00014426" w:rsidRDefault="005C77E7" w:rsidP="005C77E7">
      <w:pPr>
        <w:spacing w:after="0" w:line="240" w:lineRule="atLeast"/>
        <w:jc w:val="center"/>
        <w:rPr>
          <w:rFonts w:cstheme="minorHAnsi"/>
          <w:b/>
          <w:sz w:val="24"/>
          <w:szCs w:val="24"/>
        </w:rPr>
      </w:pPr>
      <w:r w:rsidRPr="00014426">
        <w:rPr>
          <w:rFonts w:cstheme="minorHAnsi"/>
          <w:b/>
          <w:sz w:val="24"/>
          <w:szCs w:val="24"/>
        </w:rPr>
        <w:t xml:space="preserve">o </w:t>
      </w:r>
      <w:r>
        <w:rPr>
          <w:rFonts w:cstheme="minorHAnsi"/>
          <w:b/>
          <w:sz w:val="24"/>
          <w:szCs w:val="24"/>
        </w:rPr>
        <w:t xml:space="preserve">II. </w:t>
      </w:r>
      <w:r w:rsidRPr="00014426">
        <w:rPr>
          <w:rFonts w:cstheme="minorHAnsi"/>
          <w:b/>
          <w:sz w:val="24"/>
          <w:szCs w:val="24"/>
        </w:rPr>
        <w:t>izmjeni Pravilnika o plaćama i ostalim materijalnim pravima stručnog knjižničnog osoblja Gradske knjižnice Biograd na Moru</w:t>
      </w:r>
    </w:p>
    <w:p w:rsidR="005C77E7" w:rsidRPr="00014426" w:rsidRDefault="005C77E7" w:rsidP="005C77E7">
      <w:pPr>
        <w:spacing w:after="0"/>
        <w:jc w:val="center"/>
        <w:rPr>
          <w:rFonts w:cstheme="minorHAnsi"/>
          <w:b/>
          <w:sz w:val="24"/>
          <w:szCs w:val="24"/>
        </w:rPr>
      </w:pPr>
    </w:p>
    <w:p w:rsidR="005C77E7" w:rsidRPr="00014426" w:rsidRDefault="005C77E7" w:rsidP="005C77E7">
      <w:pPr>
        <w:jc w:val="center"/>
        <w:rPr>
          <w:rFonts w:cstheme="minorHAnsi"/>
          <w:b/>
          <w:sz w:val="24"/>
          <w:szCs w:val="24"/>
        </w:rPr>
      </w:pPr>
      <w:r w:rsidRPr="00014426">
        <w:rPr>
          <w:rFonts w:cstheme="minorHAnsi"/>
          <w:b/>
          <w:sz w:val="24"/>
          <w:szCs w:val="24"/>
        </w:rPr>
        <w:t>Članak 1.</w:t>
      </w:r>
    </w:p>
    <w:p w:rsidR="005C77E7" w:rsidRDefault="005C77E7" w:rsidP="005C77E7">
      <w:pPr>
        <w:spacing w:line="240" w:lineRule="atLeast"/>
        <w:rPr>
          <w:rFonts w:cstheme="minorHAnsi"/>
          <w:sz w:val="24"/>
          <w:szCs w:val="24"/>
        </w:rPr>
      </w:pPr>
      <w:r w:rsidRPr="00014426">
        <w:rPr>
          <w:rFonts w:cstheme="minorHAnsi"/>
          <w:sz w:val="24"/>
          <w:szCs w:val="24"/>
        </w:rPr>
        <w:tab/>
        <w:t xml:space="preserve">U članku 9. Pravilnika o plaćama i ostalim materijalnim pravima stručnog knjižničnog osoblja Gradske knjižnice Biograd na Moru (Klasa: 612-04/19-01/33, </w:t>
      </w:r>
      <w:proofErr w:type="spellStart"/>
      <w:r w:rsidRPr="00014426">
        <w:rPr>
          <w:rFonts w:cstheme="minorHAnsi"/>
          <w:sz w:val="24"/>
          <w:szCs w:val="24"/>
        </w:rPr>
        <w:t>Ur</w:t>
      </w:r>
      <w:proofErr w:type="spellEnd"/>
      <w:r w:rsidRPr="00014426">
        <w:rPr>
          <w:rFonts w:cstheme="minorHAnsi"/>
          <w:sz w:val="24"/>
          <w:szCs w:val="24"/>
        </w:rPr>
        <w:t>. broj: 2198/16-09-19/1 od 5. studenoga 2019. godine</w:t>
      </w:r>
      <w:r>
        <w:rPr>
          <w:rFonts w:cstheme="minorHAnsi"/>
          <w:sz w:val="24"/>
          <w:szCs w:val="24"/>
        </w:rPr>
        <w:t>)</w:t>
      </w:r>
      <w:r w:rsidRPr="00014426">
        <w:rPr>
          <w:rFonts w:cstheme="minorHAnsi"/>
          <w:sz w:val="24"/>
          <w:szCs w:val="24"/>
        </w:rPr>
        <w:t xml:space="preserve"> kod sljedećih radnih mjesta mijenjaju se koeficijenti </w:t>
      </w:r>
      <w:r>
        <w:rPr>
          <w:rFonts w:cstheme="minorHAnsi"/>
          <w:sz w:val="24"/>
          <w:szCs w:val="24"/>
        </w:rPr>
        <w:t xml:space="preserve">za obračun plaće </w:t>
      </w:r>
      <w:r w:rsidRPr="00014426">
        <w:rPr>
          <w:rFonts w:cstheme="minorHAnsi"/>
          <w:sz w:val="24"/>
          <w:szCs w:val="24"/>
        </w:rPr>
        <w:t>te glase:</w:t>
      </w:r>
    </w:p>
    <w:p w:rsidR="005C77E7" w:rsidRPr="00014426" w:rsidRDefault="005C77E7" w:rsidP="005C77E7">
      <w:pPr>
        <w:spacing w:line="240" w:lineRule="atLeast"/>
        <w:rPr>
          <w:rFonts w:cstheme="minorHAnsi"/>
          <w:sz w:val="24"/>
          <w:szCs w:val="24"/>
        </w:rPr>
      </w:pPr>
    </w:p>
    <w:tbl>
      <w:tblPr>
        <w:tblStyle w:val="Reetkatablice"/>
        <w:tblpPr w:leftFromText="180" w:rightFromText="180" w:vertAnchor="text" w:horzAnchor="margin" w:tblpXSpec="center" w:tblpY="47"/>
        <w:tblW w:w="0" w:type="auto"/>
        <w:tblLook w:val="04A0"/>
      </w:tblPr>
      <w:tblGrid>
        <w:gridCol w:w="4644"/>
        <w:gridCol w:w="1276"/>
      </w:tblGrid>
      <w:tr w:rsidR="005C77E7" w:rsidRPr="00014426" w:rsidTr="00034082">
        <w:tc>
          <w:tcPr>
            <w:tcW w:w="4644" w:type="dxa"/>
          </w:tcPr>
          <w:p w:rsidR="005C77E7" w:rsidRPr="00014426" w:rsidRDefault="005C77E7" w:rsidP="00034082">
            <w:pPr>
              <w:pStyle w:val="Bezproreda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14426">
              <w:rPr>
                <w:rFonts w:asciiTheme="minorHAnsi" w:hAnsiTheme="minorHAnsi" w:cstheme="minorHAnsi"/>
                <w:sz w:val="24"/>
                <w:szCs w:val="24"/>
              </w:rPr>
              <w:t>Diplomirani knjižničar</w:t>
            </w:r>
          </w:p>
        </w:tc>
        <w:tc>
          <w:tcPr>
            <w:tcW w:w="1276" w:type="dxa"/>
          </w:tcPr>
          <w:p w:rsidR="005C77E7" w:rsidRPr="00014426" w:rsidRDefault="005C77E7" w:rsidP="00034082">
            <w:pPr>
              <w:pStyle w:val="Bezproreda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14426">
              <w:rPr>
                <w:rFonts w:asciiTheme="minorHAnsi" w:hAnsiTheme="minorHAnsi" w:cstheme="minorHAnsi"/>
                <w:sz w:val="24"/>
                <w:szCs w:val="24"/>
              </w:rPr>
              <w:t>3,50</w:t>
            </w:r>
          </w:p>
        </w:tc>
      </w:tr>
      <w:tr w:rsidR="005C77E7" w:rsidRPr="00014426" w:rsidTr="00034082">
        <w:tc>
          <w:tcPr>
            <w:tcW w:w="4644" w:type="dxa"/>
          </w:tcPr>
          <w:p w:rsidR="005C77E7" w:rsidRPr="00014426" w:rsidRDefault="005C77E7" w:rsidP="00034082">
            <w:pPr>
              <w:pStyle w:val="Bezproreda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14426">
              <w:rPr>
                <w:rFonts w:asciiTheme="minorHAnsi" w:hAnsiTheme="minorHAnsi" w:cstheme="minorHAnsi"/>
                <w:sz w:val="24"/>
                <w:szCs w:val="24"/>
              </w:rPr>
              <w:t>Knjižničar</w:t>
            </w:r>
          </w:p>
        </w:tc>
        <w:tc>
          <w:tcPr>
            <w:tcW w:w="1276" w:type="dxa"/>
          </w:tcPr>
          <w:p w:rsidR="005C77E7" w:rsidRPr="00014426" w:rsidRDefault="005C77E7" w:rsidP="00034082">
            <w:pPr>
              <w:pStyle w:val="Bezproreda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14426">
              <w:rPr>
                <w:rFonts w:asciiTheme="minorHAnsi" w:hAnsiTheme="minorHAnsi" w:cstheme="minorHAnsi"/>
                <w:sz w:val="24"/>
                <w:szCs w:val="24"/>
              </w:rPr>
              <w:t>3,00</w:t>
            </w:r>
          </w:p>
        </w:tc>
      </w:tr>
      <w:tr w:rsidR="005C77E7" w:rsidRPr="00014426" w:rsidTr="00034082">
        <w:tc>
          <w:tcPr>
            <w:tcW w:w="4644" w:type="dxa"/>
          </w:tcPr>
          <w:p w:rsidR="005C77E7" w:rsidRPr="00014426" w:rsidRDefault="005C77E7" w:rsidP="00034082">
            <w:pPr>
              <w:pStyle w:val="Bezproreda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14426">
              <w:rPr>
                <w:rFonts w:asciiTheme="minorHAnsi" w:hAnsiTheme="minorHAnsi" w:cstheme="minorHAnsi"/>
                <w:sz w:val="24"/>
                <w:szCs w:val="24"/>
              </w:rPr>
              <w:t>Pomoćni knjižničar</w:t>
            </w:r>
          </w:p>
        </w:tc>
        <w:tc>
          <w:tcPr>
            <w:tcW w:w="1276" w:type="dxa"/>
          </w:tcPr>
          <w:p w:rsidR="005C77E7" w:rsidRPr="00014426" w:rsidRDefault="005C77E7" w:rsidP="00034082">
            <w:pPr>
              <w:pStyle w:val="Bezproreda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14426">
              <w:rPr>
                <w:rFonts w:asciiTheme="minorHAnsi" w:hAnsiTheme="minorHAnsi" w:cstheme="minorHAnsi"/>
                <w:sz w:val="24"/>
                <w:szCs w:val="24"/>
              </w:rPr>
              <w:t>2,50</w:t>
            </w:r>
          </w:p>
        </w:tc>
      </w:tr>
    </w:tbl>
    <w:p w:rsidR="005C77E7" w:rsidRPr="00014426" w:rsidRDefault="005C77E7" w:rsidP="005C77E7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</w:p>
    <w:p w:rsidR="005C77E7" w:rsidRPr="00014426" w:rsidRDefault="005C77E7" w:rsidP="005C77E7">
      <w:pPr>
        <w:spacing w:line="240" w:lineRule="atLeast"/>
        <w:rPr>
          <w:rFonts w:cstheme="minorHAnsi"/>
          <w:sz w:val="24"/>
          <w:szCs w:val="24"/>
        </w:rPr>
      </w:pPr>
    </w:p>
    <w:p w:rsidR="005C77E7" w:rsidRPr="00014426" w:rsidRDefault="005C77E7" w:rsidP="005C77E7">
      <w:pPr>
        <w:rPr>
          <w:rFonts w:cstheme="minorHAnsi"/>
          <w:sz w:val="24"/>
          <w:szCs w:val="24"/>
        </w:rPr>
      </w:pPr>
    </w:p>
    <w:p w:rsidR="005C77E7" w:rsidRPr="00014426" w:rsidRDefault="005C77E7" w:rsidP="005C77E7">
      <w:pPr>
        <w:jc w:val="center"/>
        <w:rPr>
          <w:rFonts w:cstheme="minorHAnsi"/>
          <w:b/>
          <w:sz w:val="24"/>
          <w:szCs w:val="24"/>
        </w:rPr>
      </w:pPr>
      <w:r w:rsidRPr="00014426">
        <w:rPr>
          <w:rFonts w:cstheme="minorHAnsi"/>
          <w:b/>
          <w:sz w:val="24"/>
          <w:szCs w:val="24"/>
        </w:rPr>
        <w:t>Članak 2.</w:t>
      </w:r>
    </w:p>
    <w:p w:rsidR="00FF1FD3" w:rsidRDefault="005C77E7" w:rsidP="00FF1FD3">
      <w:pPr>
        <w:spacing w:line="240" w:lineRule="atLeast"/>
        <w:rPr>
          <w:rFonts w:cstheme="minorHAnsi"/>
          <w:sz w:val="24"/>
          <w:szCs w:val="24"/>
        </w:rPr>
      </w:pPr>
      <w:r w:rsidRPr="00014426">
        <w:rPr>
          <w:rFonts w:cstheme="minorHAnsi"/>
          <w:sz w:val="24"/>
          <w:szCs w:val="24"/>
        </w:rPr>
        <w:tab/>
        <w:t xml:space="preserve">Ove </w:t>
      </w:r>
      <w:r>
        <w:rPr>
          <w:rFonts w:cstheme="minorHAnsi"/>
          <w:sz w:val="24"/>
          <w:szCs w:val="24"/>
        </w:rPr>
        <w:t>Izmjena</w:t>
      </w:r>
      <w:r w:rsidRPr="00014426">
        <w:rPr>
          <w:rFonts w:cstheme="minorHAnsi"/>
          <w:sz w:val="24"/>
          <w:szCs w:val="24"/>
        </w:rPr>
        <w:t xml:space="preserve"> Pravilnika o plaćama i ostalim materijalnim pravima stručnog knjižničnog osoblja Gradske k</w:t>
      </w:r>
      <w:r>
        <w:rPr>
          <w:rFonts w:cstheme="minorHAnsi"/>
          <w:sz w:val="24"/>
          <w:szCs w:val="24"/>
        </w:rPr>
        <w:t>njižnice Biograd na Moru stupa</w:t>
      </w:r>
      <w:r w:rsidRPr="00014426">
        <w:rPr>
          <w:rFonts w:cstheme="minorHAnsi"/>
          <w:sz w:val="24"/>
          <w:szCs w:val="24"/>
        </w:rPr>
        <w:t xml:space="preserve"> na snagu osmog dana nakon objave na oglasnoj ploči Gradske knjižnice Biograd na M</w:t>
      </w:r>
      <w:r w:rsidR="00FF1FD3">
        <w:rPr>
          <w:rFonts w:cstheme="minorHAnsi"/>
          <w:sz w:val="24"/>
          <w:szCs w:val="24"/>
        </w:rPr>
        <w:t>oru.</w:t>
      </w:r>
    </w:p>
    <w:p w:rsidR="00FF1FD3" w:rsidRDefault="00FF1FD3" w:rsidP="00FF1FD3">
      <w:pPr>
        <w:spacing w:line="240" w:lineRule="atLeast"/>
        <w:rPr>
          <w:rFonts w:cstheme="minorHAnsi"/>
          <w:sz w:val="24"/>
          <w:szCs w:val="24"/>
        </w:rPr>
      </w:pPr>
    </w:p>
    <w:p w:rsidR="005C77E7" w:rsidRPr="00FF1FD3" w:rsidRDefault="00FF1FD3" w:rsidP="00FF1FD3">
      <w:pPr>
        <w:spacing w:after="0" w:line="240" w:lineRule="atLeas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5C77E7" w:rsidRPr="00014426">
        <w:rPr>
          <w:rFonts w:cstheme="minorHAnsi"/>
          <w:b/>
          <w:sz w:val="24"/>
          <w:szCs w:val="24"/>
        </w:rPr>
        <w:t>Ravnateljica</w:t>
      </w:r>
    </w:p>
    <w:p w:rsidR="005C77E7" w:rsidRPr="00014426" w:rsidRDefault="005C77E7" w:rsidP="00FF1FD3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 w:rsidR="00FF1FD3">
        <w:rPr>
          <w:rFonts w:cstheme="minorHAnsi"/>
          <w:b/>
          <w:sz w:val="24"/>
          <w:szCs w:val="24"/>
        </w:rPr>
        <w:tab/>
      </w:r>
      <w:r w:rsidR="00FF1FD3">
        <w:rPr>
          <w:rFonts w:cstheme="minorHAnsi"/>
          <w:b/>
          <w:sz w:val="24"/>
          <w:szCs w:val="24"/>
        </w:rPr>
        <w:tab/>
      </w:r>
      <w:r w:rsidRPr="00014426">
        <w:rPr>
          <w:rFonts w:cstheme="minorHAnsi"/>
          <w:b/>
          <w:sz w:val="24"/>
          <w:szCs w:val="24"/>
        </w:rPr>
        <w:t xml:space="preserve">Tihana Jurišić, </w:t>
      </w:r>
      <w:proofErr w:type="spellStart"/>
      <w:r w:rsidRPr="00014426">
        <w:rPr>
          <w:rFonts w:cstheme="minorHAnsi"/>
          <w:b/>
          <w:sz w:val="24"/>
          <w:szCs w:val="24"/>
        </w:rPr>
        <w:t>mag</w:t>
      </w:r>
      <w:proofErr w:type="spellEnd"/>
      <w:r w:rsidRPr="00014426">
        <w:rPr>
          <w:rFonts w:cstheme="minorHAnsi"/>
          <w:b/>
          <w:sz w:val="24"/>
          <w:szCs w:val="24"/>
        </w:rPr>
        <w:t xml:space="preserve">. </w:t>
      </w:r>
      <w:proofErr w:type="spellStart"/>
      <w:r w:rsidRPr="00014426">
        <w:rPr>
          <w:rFonts w:cstheme="minorHAnsi"/>
          <w:b/>
          <w:sz w:val="24"/>
          <w:szCs w:val="24"/>
        </w:rPr>
        <w:t>bibl</w:t>
      </w:r>
      <w:proofErr w:type="spellEnd"/>
      <w:r w:rsidRPr="00014426">
        <w:rPr>
          <w:rFonts w:cstheme="minorHAnsi"/>
          <w:b/>
          <w:sz w:val="24"/>
          <w:szCs w:val="24"/>
        </w:rPr>
        <w:t>.</w:t>
      </w:r>
    </w:p>
    <w:p w:rsidR="00A239C7" w:rsidRDefault="00A239C7" w:rsidP="00FF1FD3">
      <w:pPr>
        <w:spacing w:after="0"/>
      </w:pPr>
    </w:p>
    <w:sectPr w:rsidR="00A239C7" w:rsidSect="00510ED7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C77E7"/>
    <w:rsid w:val="003A3EBB"/>
    <w:rsid w:val="0051591B"/>
    <w:rsid w:val="005C77E7"/>
    <w:rsid w:val="009071A2"/>
    <w:rsid w:val="00A239C7"/>
    <w:rsid w:val="00FF1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77E7"/>
    <w:pPr>
      <w:spacing w:after="200" w:line="360" w:lineRule="auto"/>
      <w:ind w:left="357"/>
      <w:jc w:val="both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5C77E7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table" w:styleId="Reetkatablice">
    <w:name w:val="Table Grid"/>
    <w:basedOn w:val="Obinatablica"/>
    <w:rsid w:val="005C77E7"/>
    <w:pPr>
      <w:spacing w:after="0" w:line="240" w:lineRule="auto"/>
    </w:pPr>
    <w:rPr>
      <w:rFonts w:ascii="Calibri" w:eastAsia="Times New Roman" w:hAnsi="Calibri" w:cs="Times New Roman"/>
      <w:lang w:eastAsia="hr-H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biograd3</dc:creator>
  <cp:keywords/>
  <dc:description/>
  <cp:lastModifiedBy>korisnik</cp:lastModifiedBy>
  <cp:revision>3</cp:revision>
  <cp:lastPrinted>2023-04-04T10:17:00Z</cp:lastPrinted>
  <dcterms:created xsi:type="dcterms:W3CDTF">2023-04-04T09:56:00Z</dcterms:created>
  <dcterms:modified xsi:type="dcterms:W3CDTF">2023-04-13T08:58:00Z</dcterms:modified>
</cp:coreProperties>
</file>